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FC5576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1270" cy="90678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906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4467B1">
            <w:pPr>
              <w:pStyle w:val="ConsPlusTitlePag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Приказ Минстроя России от 10.04.2017 N 699/пр</w:t>
            </w:r>
            <w:r>
              <w:rPr>
                <w:sz w:val="40"/>
                <w:szCs w:val="40"/>
              </w:rPr>
              <w:br/>
            </w:r>
            <w:r>
              <w:rPr>
                <w:sz w:val="40"/>
                <w:szCs w:val="40"/>
              </w:rPr>
              <w:t>"Об утверждении Методики расчета значений показателей, используемых для оценки тяжести потенциальных негативных последствий возможного несоблюдения обязательных требований, оценки вероятности их несоблюдения членом саморегулируемой организации в области ин</w:t>
            </w:r>
            <w:r>
              <w:rPr>
                <w:sz w:val="40"/>
                <w:szCs w:val="40"/>
              </w:rPr>
              <w:t>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при выполнении инженерных изысканий, подготовке проектной документации, строительстве, реконструкции, капи</w:t>
            </w:r>
            <w:r>
              <w:rPr>
                <w:sz w:val="40"/>
                <w:szCs w:val="40"/>
              </w:rPr>
              <w:t>тальном ремонте особо опасных, технически сложных и уникальных объектов"</w:t>
            </w:r>
            <w:r>
              <w:rPr>
                <w:sz w:val="40"/>
                <w:szCs w:val="40"/>
              </w:rPr>
              <w:br/>
              <w:t>(Зарегистрировано в Минюсте России 12.05.2017 N 46692)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4467B1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t>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08.08.2022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4467B1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4467B1">
      <w:pPr>
        <w:pStyle w:val="ConsPlusNormal"/>
        <w:jc w:val="both"/>
        <w:outlineLvl w:val="0"/>
      </w:pPr>
    </w:p>
    <w:p w:rsidR="00000000" w:rsidRDefault="004467B1">
      <w:pPr>
        <w:pStyle w:val="ConsPlusNormal"/>
        <w:outlineLvl w:val="0"/>
      </w:pPr>
      <w:r>
        <w:t>Зарегистрировано в Минюсте России 12 мая 2017 г. N 46692</w:t>
      </w:r>
    </w:p>
    <w:p w:rsidR="00000000" w:rsidRDefault="004467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Title"/>
        <w:jc w:val="center"/>
      </w:pPr>
      <w:r>
        <w:t>МИНИСТЕРСТВО СТРОИТЕЛЬСТВА И ЖИЛИЩНО-КОММУНАЛЬНОГО</w:t>
      </w:r>
    </w:p>
    <w:p w:rsidR="00000000" w:rsidRDefault="004467B1">
      <w:pPr>
        <w:pStyle w:val="ConsPlusTitle"/>
        <w:jc w:val="center"/>
      </w:pPr>
      <w:r>
        <w:t>ХОЗЯЙСТВА РОССИЙСКОЙ ФЕДЕРАЦИИ</w:t>
      </w:r>
    </w:p>
    <w:p w:rsidR="00000000" w:rsidRDefault="004467B1">
      <w:pPr>
        <w:pStyle w:val="ConsPlusTitle"/>
        <w:jc w:val="center"/>
      </w:pPr>
    </w:p>
    <w:p w:rsidR="00000000" w:rsidRDefault="004467B1">
      <w:pPr>
        <w:pStyle w:val="ConsPlusTitle"/>
        <w:jc w:val="center"/>
      </w:pPr>
      <w:r>
        <w:t>ПРИКАЗ</w:t>
      </w:r>
    </w:p>
    <w:p w:rsidR="00000000" w:rsidRDefault="004467B1">
      <w:pPr>
        <w:pStyle w:val="ConsPlusTitle"/>
        <w:jc w:val="center"/>
      </w:pPr>
      <w:r>
        <w:t>от 10 апреля 2017 г. N 699/пр</w:t>
      </w:r>
    </w:p>
    <w:p w:rsidR="00000000" w:rsidRDefault="004467B1">
      <w:pPr>
        <w:pStyle w:val="ConsPlusTitle"/>
        <w:jc w:val="center"/>
      </w:pPr>
    </w:p>
    <w:p w:rsidR="00000000" w:rsidRDefault="004467B1">
      <w:pPr>
        <w:pStyle w:val="ConsPlusTitle"/>
        <w:jc w:val="center"/>
      </w:pPr>
      <w:r>
        <w:t>ОБ УТВЕРЖДЕНИИ МЕТОДИКИ</w:t>
      </w:r>
    </w:p>
    <w:p w:rsidR="00000000" w:rsidRDefault="004467B1">
      <w:pPr>
        <w:pStyle w:val="ConsPlusTitle"/>
        <w:jc w:val="center"/>
      </w:pPr>
      <w:r>
        <w:t>РАСЧЕТА ЗНАЧЕНИЙ ПОКАЗАТЕЛЕЙ, ИСПОЛЬЗУЕМЫХ ДЛЯ ОЦЕНК</w:t>
      </w:r>
      <w:r>
        <w:t>И</w:t>
      </w:r>
    </w:p>
    <w:p w:rsidR="00000000" w:rsidRDefault="004467B1">
      <w:pPr>
        <w:pStyle w:val="ConsPlusTitle"/>
        <w:jc w:val="center"/>
      </w:pPr>
      <w:r>
        <w:t>ТЯЖЕСТИ ПОТЕНЦИАЛЬНЫХ НЕГАТИВНЫХ ПОСЛЕДСТВИЙ ВОЗМОЖНОГО</w:t>
      </w:r>
    </w:p>
    <w:p w:rsidR="00000000" w:rsidRDefault="004467B1">
      <w:pPr>
        <w:pStyle w:val="ConsPlusTitle"/>
        <w:jc w:val="center"/>
      </w:pPr>
      <w:r>
        <w:t>НЕСОБЛЮДЕНИЯ ОБЯЗАТЕЛЬНЫХ ТРЕБОВАНИЙ, ОЦЕНКИ ВЕРОЯТНОСТИ</w:t>
      </w:r>
    </w:p>
    <w:p w:rsidR="00000000" w:rsidRDefault="004467B1">
      <w:pPr>
        <w:pStyle w:val="ConsPlusTitle"/>
        <w:jc w:val="center"/>
      </w:pPr>
      <w:r>
        <w:t>ИХ НЕСОБЛЮДЕНИЯ ЧЛЕНОМ САМОРЕГУЛИРУЕМОЙ ОРГАНИЗАЦИИ</w:t>
      </w:r>
    </w:p>
    <w:p w:rsidR="00000000" w:rsidRDefault="004467B1">
      <w:pPr>
        <w:pStyle w:val="ConsPlusTitle"/>
        <w:jc w:val="center"/>
      </w:pPr>
      <w:r>
        <w:t>В ОБЛАСТИ ИНЖЕНЕРНЫХ ИЗЫСКАНИЙ, АРХИТЕКТУРНО-СТРОИТЕЛЬНОГО</w:t>
      </w:r>
    </w:p>
    <w:p w:rsidR="00000000" w:rsidRDefault="004467B1">
      <w:pPr>
        <w:pStyle w:val="ConsPlusTitle"/>
        <w:jc w:val="center"/>
      </w:pPr>
      <w:r>
        <w:t>ПРОЕКТИРОВАНИЯ, СТРОИТЕЛЬСТВА, РЕКОНСТРУКЦИИ, КАПИТАЛЬНОГО</w:t>
      </w:r>
    </w:p>
    <w:p w:rsidR="00000000" w:rsidRDefault="004467B1">
      <w:pPr>
        <w:pStyle w:val="ConsPlusTitle"/>
        <w:jc w:val="center"/>
      </w:pPr>
      <w:r>
        <w:t>РЕМОНТА ОБЪЕКТОВ КАПИТАЛЬНОГО СТРОИТЕЛЬСТВА ПРИ ВЫПОЛНЕНИИ</w:t>
      </w:r>
    </w:p>
    <w:p w:rsidR="00000000" w:rsidRDefault="004467B1">
      <w:pPr>
        <w:pStyle w:val="ConsPlusTitle"/>
        <w:jc w:val="center"/>
      </w:pPr>
      <w:r>
        <w:t>ИНЖЕНЕРНЫХ ИЗЫСКАНИЙ, ПОДГОТОВКЕ ПРОЕКТНОЙ ДОКУМЕНТАЦИИ,</w:t>
      </w:r>
    </w:p>
    <w:p w:rsidR="00000000" w:rsidRDefault="004467B1">
      <w:pPr>
        <w:pStyle w:val="ConsPlusTitle"/>
        <w:jc w:val="center"/>
      </w:pPr>
      <w:r>
        <w:t>СТРОИТЕЛЬСТВЕ, РЕКОНСТРУКЦИИ, КАПИТАЛЬНОМ РЕМОНТЕ ОСОБО</w:t>
      </w:r>
    </w:p>
    <w:p w:rsidR="00000000" w:rsidRDefault="004467B1">
      <w:pPr>
        <w:pStyle w:val="ConsPlusTitle"/>
        <w:jc w:val="center"/>
      </w:pPr>
      <w:r>
        <w:t>ОПАСНЫХ, ТЕХНИЧЕСКИ СЛОЖН</w:t>
      </w:r>
      <w:r>
        <w:t>ЫХ И УНИКАЛЬНЫХ ОБЪЕКТОВ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частью 3 статьи 55.13</w:t>
        </w:r>
      </w:hyperlink>
      <w:r>
        <w:t xml:space="preserve"> Градостроительного кодекса Российской Федерации (Собрание законодательства Российск</w:t>
      </w:r>
      <w:r>
        <w:t>ой Федерации, 2005, N 1, ст. 16; 2010, N 31, ст. 4209; 2016, N 27, ст. 4305; 2017, N 11, ст. 1540) приказываю: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ar41" w:tooltip="МЕТОДИКА" w:history="1">
        <w:r>
          <w:rPr>
            <w:color w:val="0000FF"/>
          </w:rPr>
          <w:t>Методику</w:t>
        </w:r>
      </w:hyperlink>
      <w:r>
        <w:t xml:space="preserve"> расчета значений показателей, используемых для оценки тяжести потенциальных негативных </w:t>
      </w:r>
      <w:r>
        <w:t>последствий возможного несоблюдения обязательных требований, оценки вероятности их несоблюдения членом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</w:t>
      </w:r>
      <w:r>
        <w:t>а объектов капитального строительства при выполнении инженерных изысканий, подготовке проектной документации, строительстве, реконструкции, капитальном ремонте особо опасных, технически сложных и уникальных объектов, согласно приложению к настоящему приказ</w:t>
      </w:r>
      <w:r>
        <w:t>у.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2. Настоящий приказ вступает в силу с 1 июля 2017 года.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</w:pPr>
      <w:r>
        <w:t>Министр</w:t>
      </w:r>
    </w:p>
    <w:p w:rsidR="00000000" w:rsidRDefault="004467B1">
      <w:pPr>
        <w:pStyle w:val="ConsPlusNormal"/>
        <w:jc w:val="right"/>
      </w:pPr>
      <w:r>
        <w:t>М.А.МЕНЬ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  <w:outlineLvl w:val="0"/>
      </w:pPr>
      <w:r>
        <w:t>Приложение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</w:pPr>
      <w:r>
        <w:t>Утверждена</w:t>
      </w:r>
    </w:p>
    <w:p w:rsidR="00000000" w:rsidRDefault="004467B1">
      <w:pPr>
        <w:pStyle w:val="ConsPlusNormal"/>
        <w:jc w:val="right"/>
      </w:pPr>
      <w:r>
        <w:lastRenderedPageBreak/>
        <w:t>приказом Министерства строительства</w:t>
      </w:r>
    </w:p>
    <w:p w:rsidR="00000000" w:rsidRDefault="004467B1">
      <w:pPr>
        <w:pStyle w:val="ConsPlusNormal"/>
        <w:jc w:val="right"/>
      </w:pPr>
      <w:r>
        <w:t>и жилищно-коммунального хозяйства</w:t>
      </w:r>
    </w:p>
    <w:p w:rsidR="00000000" w:rsidRDefault="004467B1">
      <w:pPr>
        <w:pStyle w:val="ConsPlusNormal"/>
        <w:jc w:val="right"/>
      </w:pPr>
      <w:r>
        <w:t>Российской Федерации</w:t>
      </w:r>
    </w:p>
    <w:p w:rsidR="00000000" w:rsidRDefault="004467B1">
      <w:pPr>
        <w:pStyle w:val="ConsPlusNormal"/>
        <w:jc w:val="right"/>
      </w:pPr>
      <w:r>
        <w:t>от 10 апреля 2017 г. N 699/пр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Title"/>
        <w:jc w:val="center"/>
      </w:pPr>
      <w:bookmarkStart w:id="0" w:name="Par41"/>
      <w:bookmarkEnd w:id="0"/>
      <w:r>
        <w:t>МЕТОДИКА</w:t>
      </w:r>
    </w:p>
    <w:p w:rsidR="00000000" w:rsidRDefault="004467B1">
      <w:pPr>
        <w:pStyle w:val="ConsPlusTitle"/>
        <w:jc w:val="center"/>
      </w:pPr>
      <w:r>
        <w:t>РАСЧЕТА ЗНАЧЕНИЙ ПОКАЗАТЕЛЕЙ, ИСПОЛЬЗУЕМЫХ ДЛЯ ОЦЕНКИ</w:t>
      </w:r>
    </w:p>
    <w:p w:rsidR="00000000" w:rsidRDefault="004467B1">
      <w:pPr>
        <w:pStyle w:val="ConsPlusTitle"/>
        <w:jc w:val="center"/>
      </w:pPr>
      <w:r>
        <w:t>ТЯЖЕСТИ ПОТЕНЦИАЛЬНЫХ НЕГАТИВНЫХ ПОСЛЕДСТВИЙ ВОЗМОЖНОГО</w:t>
      </w:r>
    </w:p>
    <w:p w:rsidR="00000000" w:rsidRDefault="004467B1">
      <w:pPr>
        <w:pStyle w:val="ConsPlusTitle"/>
        <w:jc w:val="center"/>
      </w:pPr>
      <w:r>
        <w:t>НЕСОБЛЮДЕНИЯ ОБЯЗАТЕЛЬНЫХ ТРЕБОВАНИЙ, ОЦЕНКИ ВЕРОЯТНОСТИ</w:t>
      </w:r>
    </w:p>
    <w:p w:rsidR="00000000" w:rsidRDefault="004467B1">
      <w:pPr>
        <w:pStyle w:val="ConsPlusTitle"/>
        <w:jc w:val="center"/>
      </w:pPr>
      <w:r>
        <w:t>ИХ НЕСОБЛЮДЕНИЯ ЧЛЕНОМ САМОРЕГУЛИРУЕМОЙ ОРГАНИЗАЦИИ</w:t>
      </w:r>
    </w:p>
    <w:p w:rsidR="00000000" w:rsidRDefault="004467B1">
      <w:pPr>
        <w:pStyle w:val="ConsPlusTitle"/>
        <w:jc w:val="center"/>
      </w:pPr>
      <w:r>
        <w:t>В ОБЛАСТИ ИНЖЕНЕРНЫХ ИЗЫСКАНИЙ, АРХИТ</w:t>
      </w:r>
      <w:r>
        <w:t>ЕКТУРНО-СТРОИТЕЛЬНОГО</w:t>
      </w:r>
    </w:p>
    <w:p w:rsidR="00000000" w:rsidRDefault="004467B1">
      <w:pPr>
        <w:pStyle w:val="ConsPlusTitle"/>
        <w:jc w:val="center"/>
      </w:pPr>
      <w:r>
        <w:t>ПРОЕКТИРОВАНИЯ, СТРОИТЕЛЬСТВА, РЕКОНСТРУКЦИИ, КАПИТАЛЬНОГО</w:t>
      </w:r>
    </w:p>
    <w:p w:rsidR="00000000" w:rsidRDefault="004467B1">
      <w:pPr>
        <w:pStyle w:val="ConsPlusTitle"/>
        <w:jc w:val="center"/>
      </w:pPr>
      <w:r>
        <w:t>РЕМОНТА ОБЪЕКТОВ КАПИТАЛЬНОГО СТРОИТЕЛЬСТВА ПРИ ВЫПОЛНЕНИИ</w:t>
      </w:r>
    </w:p>
    <w:p w:rsidR="00000000" w:rsidRDefault="004467B1">
      <w:pPr>
        <w:pStyle w:val="ConsPlusTitle"/>
        <w:jc w:val="center"/>
      </w:pPr>
      <w:r>
        <w:t>ИНЖЕНЕРНЫХ ИЗЫСКАНИЙ, ПОДГОТОВКЕ ПРОЕКТНОЙ ДОКУМЕНТАЦИИ,</w:t>
      </w:r>
    </w:p>
    <w:p w:rsidR="00000000" w:rsidRDefault="004467B1">
      <w:pPr>
        <w:pStyle w:val="ConsPlusTitle"/>
        <w:jc w:val="center"/>
      </w:pPr>
      <w:r>
        <w:t>СТРОИТЕЛЬСТВЕ, РЕКОНСТРУКЦИИ, КАПИТАЛЬНОМ РЕМОНТЕ ОСОБО</w:t>
      </w:r>
    </w:p>
    <w:p w:rsidR="00000000" w:rsidRDefault="004467B1">
      <w:pPr>
        <w:pStyle w:val="ConsPlusTitle"/>
        <w:jc w:val="center"/>
      </w:pPr>
      <w:r>
        <w:t>ОПА</w:t>
      </w:r>
      <w:r>
        <w:t>СНЫХ, ТЕХНИЧЕСКИ СЛОЖНЫХ И УНИКАЛЬНЫХ ОБЪЕКТОВ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center"/>
        <w:outlineLvl w:val="1"/>
      </w:pPr>
      <w:r>
        <w:t>I. Общие положения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1.1. Настоящая Методика предназначена для применения саморегулируемыми организациями в области инженерных изысканий, архитектурно-строительного проектирования, строительства, реконструкции</w:t>
      </w:r>
      <w:r>
        <w:t>, капитального ремонта объектов капитального строительства (далее - саморегулируемая организация), применяющими риск-ориентированный подход при организации контроля за деятельностью своих членов, если деятельность члена саморегулируемой организации связана</w:t>
      </w:r>
      <w:r>
        <w:t xml:space="preserve"> с выполнением инженерных изысканий, подготовкой проектной документации, строительством, реконструкцией, капитальным ремонтом особо опасных, технически сложных и уникальных объектов.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1.2. Настоящая Методика используется для определения риска причинения вре</w:t>
      </w:r>
      <w:r>
        <w:t>да личности или имуществу гражданина, имуществу юридического лица вследствие разрушения, повреждения здания, сооружения либо части здания или сооружения, нарушения требований к обеспечению безопасной эксплуатации здания, сооружения (далее - охраняемые зако</w:t>
      </w:r>
      <w:r>
        <w:t>ном ценности) при нарушении членом саморегулируемой организации, деятельность которого связана с выполнением инженерных изысканий, подготовкой проектной документации, строительством, реконструкцией, капитальным ремонтом особо опасных, технических сложных и</w:t>
      </w:r>
      <w:r>
        <w:t xml:space="preserve"> уникальных объектов, указанных в </w:t>
      </w:r>
      <w:hyperlink r:id="rId10" w:history="1">
        <w:r>
          <w:rPr>
            <w:color w:val="0000FF"/>
          </w:rPr>
          <w:t>статье 48.1</w:t>
        </w:r>
      </w:hyperlink>
      <w:r>
        <w:t xml:space="preserve"> Градостроительного кодекса Российской Федерации (Собрание законодательства Российской Федерации, 2005, </w:t>
      </w:r>
      <w:r>
        <w:t>N 1, ст. 16; N 30, ст. 3128; 2006, N 1, ст. 10, 21; N 23, ст. 2380; N 31, ст. 3442; N 50, ст. 5279; N 52, ст. 5498; 2007, N 1, ст. 21; N 21, ст. 2455; N 31, ст. 4012; N 45, ст. 5417; N 46, ст. 5553; N 50, ст. 6237; 2008, N 20, ст. 2251, 2260; N 29, ст. 341</w:t>
      </w:r>
      <w:r>
        <w:t>8; N 30, ст. 3604, 3616; N 52, ст. 6236; 2009, N 1, ст. 17; N 29, ст. 3601; N 48, ст. 5711; N 52, ст. 6419; 2010, N 31, ст. 4195, 4209; N 48, ст. 6246; N 49, ст. 6410; 2011, N 13, ст. 1688; N 17, ст. 2310; N 27, ст. 3880; N 29, ст. 4281, 4291; N 30, ст. 45</w:t>
      </w:r>
      <w:r>
        <w:t>63, 4572, 4590, 4591, 4594, 4605; N 49, ст. 7015, 7042; N 50, ст. 7343; 2012, N 26, ст. 3446; N 30, ст. 4171; N 31, ст. 4322; N 47, ст. 6390; N 53, ст. 7614, 7619, 7643; 2013, N 9, ст. 873, 874; N 14, ст. 1651; N 23, ст. 2871; N 27, ст. 3477, 3480; N 30, с</w:t>
      </w:r>
      <w:r>
        <w:t>т. 4040, 4080; N 43, ст. 5452; N 52, ст. 6961, 6983; 2014, N 14, ст. 1557; N 16, ст. 1837; N 19, ст. 2336; N 26, ст. 3377, 3386, 3387; N 30, ст. 4218, 4220, 4225; N 42, ст. 5615; N 43, ст. 5799, 5804; N 48, ст. 6640; 2015, N 1, ст. 9, 11, 38, 52, 72, 86; N</w:t>
      </w:r>
      <w:r>
        <w:t xml:space="preserve"> 17, ст. 2477; N 27, ст. 3967; N 29, ст. 4339, 4342, 4350, 4378, 4389; N 48, ст. 6705; 2016, </w:t>
      </w:r>
      <w:r>
        <w:lastRenderedPageBreak/>
        <w:t>N 1, ст. 22, 79; N 26, ст. 3867; N 27, ст. 4248, 4294, 4301, 4302, 4303, 4304, 4305, 4306; N 52, ст. 7494; 2017, N 11, ст. 1540) (далее - объект контроля), требова</w:t>
      </w:r>
      <w:r>
        <w:t>ний, установленных законодательством Российской Федерации о градостроительной деятельности, о техническом регулировании, включая требования, установленные в стандартах на процессы выполнения работ по инженерным изысканиям, подготовке проектной документации</w:t>
      </w:r>
      <w:r>
        <w:t>, строительству, реконструкции, капитальному ремонту объектов капитального строительства, утвержденных соответствующим Национальным объединением саморегулируемых организаций (далее - обязательные требования) &lt;1&gt;.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&lt;1&gt; В соот</w:t>
      </w:r>
      <w:r>
        <w:t xml:space="preserve">ветствии с </w:t>
      </w:r>
      <w:hyperlink r:id="rId11" w:history="1">
        <w:r>
          <w:rPr>
            <w:color w:val="0000FF"/>
          </w:rPr>
          <w:t>пунктом 1 части 2 статьи 55.13</w:t>
        </w:r>
      </w:hyperlink>
      <w:r>
        <w:t xml:space="preserve"> Градостроительного кодекса Российской Федерации.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1.3. Критерии отнесения объектов контроля к категориям р</w:t>
      </w:r>
      <w:r>
        <w:t>иска должны учитывать тяжесть потенциальных негативных последствий возможного несоблюдения объектом контроля обязательных требований и вероятность несоблюдения объектов контроля обязательных требований.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1.4. Оценка деятельности объекта контроля в зависимос</w:t>
      </w:r>
      <w:r>
        <w:t>ти от степени тяжести потенциальных негативных последствий реализации риска, обусловленных причинением вреда (нанесения ущерба) охраняемым законом ценностям, осуществляется саморегулируемой организацией с учетом тяжести потенциальных негативных последствий</w:t>
      </w:r>
      <w:r>
        <w:t xml:space="preserve"> возможного несоблюдения объектом контроля обязательных требований и (или) вероятности их несоблюдения.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1.5. Основными показателями категорий рисков являются: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показатель, используемый для оценки тяжести потенциальных негативных последствий возможного несоблюдения объектом контроля обязательных требований (далее - показатель тяжести потенциальных негативных последствий);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показатель, используемый для оценки вероят</w:t>
      </w:r>
      <w:r>
        <w:t>ности несоблюдения объектом контроля обязательных требований (далее - показатель вероятности несоблюдения обязательных требований).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 xml:space="preserve">1.6. Расчет значений показателей категорий рисков осуществляется путем соотнесения деятельности объекта контроля по каждому </w:t>
      </w:r>
      <w:r>
        <w:t>процессу и (или) явлению (источнику рисков), способствующим возникновению того или иного вида риска и определяющим его характер (далее - фактор риска) с допустимыми значениями показателей по каждому из факторов риска, установленных саморегулируемой организ</w:t>
      </w:r>
      <w:r>
        <w:t>ацией.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center"/>
        <w:outlineLvl w:val="1"/>
      </w:pPr>
      <w:r>
        <w:t>II. Расчет значений показателей тяжести потенциальных</w:t>
      </w:r>
    </w:p>
    <w:p w:rsidR="00000000" w:rsidRDefault="004467B1">
      <w:pPr>
        <w:pStyle w:val="ConsPlusNormal"/>
        <w:jc w:val="center"/>
      </w:pPr>
      <w:r>
        <w:t>негативных последствий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2.1. Количественная оценка показателя тяжести потенциальных негативных последствий выражается числовым значением, определяющим его уровень.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lastRenderedPageBreak/>
        <w:t>2.2. Для расчета показателя тя</w:t>
      </w:r>
      <w:r>
        <w:t>жести потенциальных негативных последствий: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 xml:space="preserve">определяются факторы риска, указанные в </w:t>
      </w:r>
      <w:hyperlink w:anchor="Par75" w:tooltip="2.3. При определении показателя тяжести потенциальных негативных последствий рассматриваются следующие факторы риска:" w:history="1">
        <w:r>
          <w:rPr>
            <w:color w:val="0000FF"/>
          </w:rPr>
          <w:t>пункте 2.3</w:t>
        </w:r>
      </w:hyperlink>
      <w:r>
        <w:t xml:space="preserve"> настоящей Методи</w:t>
      </w:r>
      <w:r>
        <w:t>ки;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устанавливаются категории риска и их значимость;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осуществляется сопоставление значимости риска и категории риска.</w:t>
      </w:r>
    </w:p>
    <w:p w:rsidR="00000000" w:rsidRDefault="004467B1">
      <w:pPr>
        <w:pStyle w:val="ConsPlusNormal"/>
        <w:spacing w:before="240"/>
        <w:ind w:firstLine="540"/>
        <w:jc w:val="both"/>
      </w:pPr>
      <w:bookmarkStart w:id="1" w:name="Par75"/>
      <w:bookmarkEnd w:id="1"/>
      <w:r>
        <w:t>2.3. При определении показателя тяжести потенциальных негативных последствий рассматриваются следующие факторы риска: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</w:t>
      </w:r>
      <w:r>
        <w:t>ктов и размер возмещения вреда, и выплаты компенсации сверх возмещения вреда из средств компенсационного фонда возмещения вреда саморегулируемой организации или за счет страхового возмещения вследствие недостатков работ, выполненных объектом контроля;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непр</w:t>
      </w:r>
      <w:r>
        <w:t>инятие объектом контроля мер, направленных на предотвращение нарушений, недостатков и недобросовестных действий, отсутствие организации внутреннего контроля и ресурсов, которые объект контроля может направить на предотвращение нарушений, недостатков и недо</w:t>
      </w:r>
      <w:r>
        <w:t>бросовестных действий;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фактический максимальный уровень ответственности члена саморегулируемой организации по договорам подряда на выполнение инженерных изысканий, договорам подряда на подготовку проектной документации или договорам строительного подряда.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К факторам риска относятся возможные недобросовестные действия объекта контроля, связанные с несоблюдением обязательных требований, идентифицирующих данный риск.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2.4. Для расчета значений показателя тяжести потенциальных негативных последствий используются</w:t>
      </w:r>
      <w:r>
        <w:t xml:space="preserve"> шесть категорий риска: "Низкий риск", "Умеренный риск", "Средний риск", "Значительный риск", "Высокий риск", "Чрезвычайно высокий риск".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2.5. Каждая категория риска сопоставляется с соответствующим показателем его значимости.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Пример сопоставления значимос</w:t>
      </w:r>
      <w:r>
        <w:t xml:space="preserve">ти риска и категории риска приведены в </w:t>
      </w:r>
      <w:hyperlink w:anchor="Par84" w:tooltip="Таблица 1" w:history="1">
        <w:r>
          <w:rPr>
            <w:color w:val="0000FF"/>
          </w:rPr>
          <w:t>Таблице 1</w:t>
        </w:r>
      </w:hyperlink>
      <w:r>
        <w:t>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  <w:outlineLvl w:val="2"/>
      </w:pPr>
      <w:bookmarkStart w:id="2" w:name="Par84"/>
      <w:bookmarkEnd w:id="2"/>
      <w:r>
        <w:t>Таблица 1</w:t>
      </w:r>
    </w:p>
    <w:p w:rsidR="00000000" w:rsidRDefault="004467B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89"/>
        <w:gridCol w:w="3989"/>
      </w:tblGrid>
      <w:tr w:rsidR="0000000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Категория риска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Значимость риска</w:t>
            </w:r>
          </w:p>
        </w:tc>
      </w:tr>
      <w:tr w:rsidR="0000000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Низкий риск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Умеренный риск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Средний риск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Значительный риск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Высокий риск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lastRenderedPageBreak/>
              <w:t>Чрезвычайно высокий риск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6</w:t>
            </w:r>
          </w:p>
        </w:tc>
      </w:tr>
    </w:tbl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2.6. По каждому фактору риска определяется категория риска исходя из допустимых значений фактора риска.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 xml:space="preserve">Пример количественной оценки фактора риска приведен в </w:t>
      </w:r>
      <w:hyperlink w:anchor="Par104" w:tooltip="Таблица 2" w:history="1">
        <w:r>
          <w:rPr>
            <w:color w:val="0000FF"/>
          </w:rPr>
          <w:t>Таблице 2</w:t>
        </w:r>
      </w:hyperlink>
      <w:r>
        <w:t>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  <w:outlineLvl w:val="2"/>
      </w:pPr>
      <w:bookmarkStart w:id="3" w:name="Par104"/>
      <w:bookmarkEnd w:id="3"/>
      <w:r>
        <w:t>Таблица 2</w:t>
      </w:r>
    </w:p>
    <w:p w:rsidR="00000000" w:rsidRDefault="004467B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42"/>
        <w:gridCol w:w="1876"/>
        <w:gridCol w:w="1450"/>
        <w:gridCol w:w="2054"/>
        <w:gridCol w:w="1928"/>
      </w:tblGrid>
      <w:tr w:rsidR="00000000"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Наименование фактора риска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Категория риска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Значимость риска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Допустимые значения тяжести потенциальных негативных последствий фактора риска, установленные саморегулируемой организацией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Фактическое значение тяжести потенциальных негативных последствий фактор</w:t>
            </w:r>
            <w:r>
              <w:t>а риска</w:t>
            </w:r>
          </w:p>
        </w:tc>
      </w:tr>
      <w:tr w:rsidR="00000000"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1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Низкий риск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2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 xml:space="preserve">8 </w:t>
            </w:r>
            <w:hyperlink w:anchor="Par133" w:tooltip="&lt;2&gt; Исходя из фактического показателя - 8, указанный фактор риска в отношении объекта контроля относится к &quot;Высокому риску&quot; с показателем его значимости &quot;5&quot;." w:history="1">
              <w:r>
                <w:rPr>
                  <w:color w:val="0000FF"/>
                </w:rPr>
                <w:t>&lt;2&gt;</w:t>
              </w:r>
            </w:hyperlink>
            <w:r>
              <w:t xml:space="preserve"> соответствует кат</w:t>
            </w:r>
            <w:r>
              <w:t>егории риска "Высокий риск" с фактическим значением тяжести потенциальных негативных последствий фактора риска "5"</w:t>
            </w:r>
          </w:p>
        </w:tc>
      </w:tr>
      <w:tr w:rsidR="00000000"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Умеренный риск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3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Средний риск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5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Значительный риск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7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Высокий риск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8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Чрезвычайно высокий риск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Более 8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</w:tbl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--------------------------------</w:t>
      </w:r>
    </w:p>
    <w:p w:rsidR="00000000" w:rsidRDefault="004467B1">
      <w:pPr>
        <w:pStyle w:val="ConsPlusNormal"/>
        <w:spacing w:before="240"/>
        <w:ind w:firstLine="540"/>
        <w:jc w:val="both"/>
      </w:pPr>
      <w:bookmarkStart w:id="4" w:name="Par133"/>
      <w:bookmarkEnd w:id="4"/>
      <w:r>
        <w:t>&lt;2&gt; Исходя из фактического показателя - 8, указанный фактор риска в отношении объекта контроля относится к "Высокому риску" с показателем его значимости "5".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2.7. Показатель тяжести потенциальных негативных последствий выражается числовым значением и определяется как средняя величина фактических значений факторов риска.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 xml:space="preserve">Пример расчета показателя тяжести потенциальных негативных последствий приведен в </w:t>
      </w:r>
      <w:hyperlink w:anchor="Par138" w:tooltip="Таблица 3" w:history="1">
        <w:r>
          <w:rPr>
            <w:color w:val="0000FF"/>
          </w:rPr>
          <w:t>Таблице 3</w:t>
        </w:r>
      </w:hyperlink>
      <w:r>
        <w:t>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  <w:outlineLvl w:val="2"/>
      </w:pPr>
      <w:bookmarkStart w:id="5" w:name="Par138"/>
      <w:bookmarkEnd w:id="5"/>
      <w:r>
        <w:t>Таблица 3</w:t>
      </w:r>
    </w:p>
    <w:p w:rsidR="00000000" w:rsidRDefault="004467B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45"/>
        <w:gridCol w:w="1718"/>
        <w:gridCol w:w="1587"/>
        <w:gridCol w:w="1842"/>
        <w:gridCol w:w="2171"/>
      </w:tblGrid>
      <w:tr w:rsidR="00000000"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lastRenderedPageBreak/>
              <w:t>Наименование фактора риска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Фактическое значение тяжести потенциальных негативных последствий фактора риска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Категория риска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Показатель тяжести потенциальных негативных последствий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Категория риск</w:t>
            </w:r>
            <w:r>
              <w:t>а, определенная на основании показателя тяжести потенциальных негативных последствий</w:t>
            </w:r>
          </w:p>
        </w:tc>
      </w:tr>
      <w:tr w:rsidR="00000000"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  <w:r>
              <w:t>Высокий риск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(5 + 1 + 3 + 2 + 3) / 5 = 2,8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both"/>
            </w:pPr>
            <w:r>
              <w:t>Числовое значение показателя тяжести потенциальных негативных последствий "2,8" определяет показатель тяжести потенциальных последствий как "Средний риск", поскольку находится в диапазоне между показателями значимости "Умеренного" и "Среднего" рисков.</w:t>
            </w:r>
          </w:p>
        </w:tc>
      </w:tr>
      <w:tr w:rsidR="00000000"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</w:t>
            </w:r>
            <w:r>
              <w:t>тор 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  <w:r>
              <w:t>Низкий риск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</w:tr>
      <w:tr w:rsidR="00000000"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3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  <w:r>
              <w:t>Средний риск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</w:tr>
      <w:tr w:rsidR="00000000"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  <w:r>
              <w:t>Умеренный риск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</w:tr>
      <w:tr w:rsidR="00000000"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5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  <w:r>
              <w:t>Средний риск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  <w:tc>
          <w:tcPr>
            <w:tcW w:w="2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</w:pPr>
          </w:p>
        </w:tc>
      </w:tr>
    </w:tbl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2.8. При отсутствии каких-либо первичных данных и информации об объекте контроля показатель тяжести потенциальных негативных последствий устанавливается равным "Среднему риску".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center"/>
        <w:outlineLvl w:val="1"/>
      </w:pPr>
      <w:r>
        <w:t>III. Расчет значений показателей вероятности несоблюдения</w:t>
      </w:r>
    </w:p>
    <w:p w:rsidR="00000000" w:rsidRDefault="004467B1">
      <w:pPr>
        <w:pStyle w:val="ConsPlusNormal"/>
        <w:jc w:val="center"/>
      </w:pPr>
      <w:r>
        <w:t>обязательных требов</w:t>
      </w:r>
      <w:r>
        <w:t>аний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3.1. Количественная оценка показателя вероятности несоблюдения обязательных требований выражается числовым значением, определяющим его уровень.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3.2. Для расчета показателя вероятности несоблюдения обязательных требований оценка вероятности реализации</w:t>
      </w:r>
      <w:r>
        <w:t xml:space="preserve"> риска учитывает вероятность реализации следующих факторов риска: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внеплановых проверок, проведенных на основании жалобы на нарушение объектом контроля обязательных требований;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решений о применении саморегулируемой организацией в отношении о</w:t>
      </w:r>
      <w:r>
        <w:t>бъекта контроля мер дисциплинарного воздействия;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фактов нарушений соответствия выполняемых работ обязательным требованиям, допущенных объектом контроля;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lastRenderedPageBreak/>
        <w:t>наличие фактов о предписаниях органов государственного (муниципального) контроля (надзора), выд</w:t>
      </w:r>
      <w:r>
        <w:t>анных объекту контроля;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фактов о неисполненных предписаниях органов государственного (муниципального) контроля (надзора);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фактов несоблюдения объектом контроля обязательных требований;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фактов привлечения объекта контроля к администр</w:t>
      </w:r>
      <w:r>
        <w:t>ативной ответственности;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фактов о приостановлении деятельности объекта контроля в качестве меры административного наказания;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фактов о произошедших у объекта контроля несчастных случаях на производстве и авариях, связанных с выполнением рабо</w:t>
      </w:r>
      <w:r>
        <w:t>т;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наличие фактов о находящихся в производстве судов исках к объекту контроля о возмещении вреда (ущерба), связанного с недостатками выполненных работ и (или) вступивших в силу судебных решениях, согласно которым установлена вина объекта контроля в нанесен</w:t>
      </w:r>
      <w:r>
        <w:t>ии вреда (ущерба), связанного с недостатками выполненных работ.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3.3. По каждому фактору риска саморегулируемой организацией устанавливается допустимая частота его проявления за определенный промежуток времени и определяется вероятность его реализации исход</w:t>
      </w:r>
      <w:r>
        <w:t>я из фактических данных частоты проявлений фактора риска объектом контроля.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 xml:space="preserve">3.4. Для расчета показателя вероятности несоблюдения обязательных требований саморегулируемая организация устанавливает шкалу оценки от 1 до 6 с шагом 1, в которой 1 соответствует </w:t>
      </w:r>
      <w:r>
        <w:t>очень низкой вероятности реализации риска, 6 - чрезвычайно высокой вероятности реализации риска.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 xml:space="preserve">Пример определения вероятности реализации фактора риска приведен в </w:t>
      </w:r>
      <w:hyperlink w:anchor="Par184" w:tooltip="Таблица 4" w:history="1">
        <w:r>
          <w:rPr>
            <w:color w:val="0000FF"/>
          </w:rPr>
          <w:t>Таблице 4</w:t>
        </w:r>
      </w:hyperlink>
      <w:r>
        <w:t>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  <w:outlineLvl w:val="2"/>
      </w:pPr>
      <w:bookmarkStart w:id="6" w:name="Par184"/>
      <w:bookmarkEnd w:id="6"/>
      <w:r>
        <w:t>Таблица 4</w:t>
      </w:r>
    </w:p>
    <w:p w:rsidR="00000000" w:rsidRDefault="004467B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74"/>
        <w:gridCol w:w="1701"/>
        <w:gridCol w:w="1292"/>
        <w:gridCol w:w="1652"/>
        <w:gridCol w:w="1148"/>
        <w:gridCol w:w="1814"/>
      </w:tblGrid>
      <w:tr w:rsidR="00000000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Наименование фактор</w:t>
            </w:r>
            <w:r>
              <w:t>а риска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Категория риска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Значимость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Допустимые значения частоты проявлений факторов риска, установленные саморегулируемой организацией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Фактические данные частоты проявлений фактора риска объектом контроля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Фактическое значение вероятности реализации фактора риска</w:t>
            </w:r>
          </w:p>
        </w:tc>
      </w:tr>
      <w:tr w:rsidR="00000000"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Очень низкая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4467B1">
            <w:pPr>
              <w:pStyle w:val="ConsPlusNormal"/>
              <w:jc w:val="center"/>
            </w:pPr>
            <w:r>
              <w:t xml:space="preserve">3 раза в </w:t>
            </w:r>
            <w:r>
              <w:lastRenderedPageBreak/>
              <w:t>установленный период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lastRenderedPageBreak/>
              <w:t xml:space="preserve">Вероятность </w:t>
            </w:r>
            <w:r>
              <w:lastRenderedPageBreak/>
              <w:t>возникновения данного фактора риска находится в диапазоне "Средней" вероятности реализации риска с численным значением "3"</w:t>
            </w:r>
          </w:p>
        </w:tc>
      </w:tr>
      <w:tr w:rsidR="00000000"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Низкая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2 раз</w:t>
            </w: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Средняя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4 раз</w:t>
            </w: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Высокая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6 раз</w:t>
            </w: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Очень высокая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не более 8 раз</w:t>
            </w: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Чрезвычайно высокая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более 8 раз</w:t>
            </w:r>
          </w:p>
        </w:tc>
        <w:tc>
          <w:tcPr>
            <w:tcW w:w="11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</w:tbl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3.5. Показатель вероятности несоблюдения обязательных требований выражается числовым значением и определяется как средняя величина фактических значений вероятности реализации факторов риска.</w:t>
      </w:r>
    </w:p>
    <w:p w:rsidR="00000000" w:rsidRDefault="004467B1">
      <w:pPr>
        <w:pStyle w:val="ConsPlusNormal"/>
        <w:spacing w:before="240"/>
        <w:ind w:firstLine="540"/>
        <w:jc w:val="both"/>
      </w:pPr>
      <w:r>
        <w:t>Пример расчета показателя вероятности несоблюдения обязательных т</w:t>
      </w:r>
      <w:r>
        <w:t xml:space="preserve">ребований приведен в </w:t>
      </w:r>
      <w:hyperlink w:anchor="Par217" w:tooltip="Таблица 5" w:history="1">
        <w:r>
          <w:rPr>
            <w:color w:val="0000FF"/>
          </w:rPr>
          <w:t>Таблице 5</w:t>
        </w:r>
      </w:hyperlink>
      <w:r>
        <w:t>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right"/>
        <w:outlineLvl w:val="2"/>
      </w:pPr>
      <w:bookmarkStart w:id="7" w:name="Par217"/>
      <w:bookmarkEnd w:id="7"/>
      <w:r>
        <w:t>Таблица 5</w:t>
      </w:r>
    </w:p>
    <w:p w:rsidR="00000000" w:rsidRDefault="004467B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71"/>
        <w:gridCol w:w="1247"/>
        <w:gridCol w:w="1608"/>
        <w:gridCol w:w="1814"/>
        <w:gridCol w:w="2534"/>
      </w:tblGrid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Наименование фактора риска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Фактическое значение вероятности реализации фактора риска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Категория риска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Показатель вероятности несоблюдения обязательных требований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Категория риска, определенная на основании показателя вероятности несоблюдения обязательных требований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Средняя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(3 + 5 + 1 + 1 + 2) / 5 = 2,4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Численное значение показателя вероятности несоблюдения обязательных требований "2,4" определяет показат</w:t>
            </w:r>
            <w:r>
              <w:t>ель вероятности несоблюдения обязательных требований как "Средней", поскольку находится в диапазоне между показателями значимости "Низкая" и "Средняя".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Очень высокая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Очень низкая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Очень низкая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Фактор 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  <w:r>
              <w:t>Низкая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4467B1">
            <w:pPr>
              <w:pStyle w:val="ConsPlusNormal"/>
              <w:jc w:val="center"/>
            </w:pPr>
          </w:p>
        </w:tc>
      </w:tr>
    </w:tbl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ind w:firstLine="540"/>
        <w:jc w:val="both"/>
      </w:pPr>
      <w:r>
        <w:t>3.6. При отсутствии каких-либо первичных данных и информации об объекте контроля показатель вероятности несоблюдения обязательных требований устанавливается равным "Среднему риску".</w:t>
      </w:r>
    </w:p>
    <w:p w:rsidR="00000000" w:rsidRDefault="004467B1">
      <w:pPr>
        <w:pStyle w:val="ConsPlusNormal"/>
        <w:jc w:val="both"/>
      </w:pPr>
    </w:p>
    <w:p w:rsidR="00000000" w:rsidRDefault="004467B1">
      <w:pPr>
        <w:pStyle w:val="ConsPlusNormal"/>
        <w:jc w:val="both"/>
      </w:pPr>
    </w:p>
    <w:p w:rsidR="004467B1" w:rsidRDefault="004467B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467B1">
      <w:headerReference w:type="default" r:id="rId12"/>
      <w:footerReference w:type="default" r:id="rId13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7B1" w:rsidRDefault="004467B1" w:rsidP="00C2580F">
      <w:pPr>
        <w:spacing w:after="0" w:line="240" w:lineRule="auto"/>
      </w:pPr>
      <w:r>
        <w:separator/>
      </w:r>
    </w:p>
  </w:endnote>
  <w:endnote w:type="continuationSeparator" w:id="0">
    <w:p w:rsidR="004467B1" w:rsidRDefault="004467B1" w:rsidP="00C2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467B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467B1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467B1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467B1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FC5576">
            <w:rPr>
              <w:rFonts w:ascii="Tahoma" w:hAnsi="Tahoma" w:cs="Tahoma"/>
              <w:sz w:val="20"/>
              <w:szCs w:val="20"/>
            </w:rPr>
            <w:fldChar w:fldCharType="separate"/>
          </w:r>
          <w:r w:rsidR="00FC5576">
            <w:rPr>
              <w:rFonts w:ascii="Tahoma" w:hAnsi="Tahoma" w:cs="Tahoma"/>
              <w:noProof/>
              <w:sz w:val="20"/>
              <w:szCs w:val="20"/>
            </w:rPr>
            <w:t>10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FC5576">
            <w:rPr>
              <w:rFonts w:ascii="Tahoma" w:hAnsi="Tahoma" w:cs="Tahoma"/>
              <w:sz w:val="20"/>
              <w:szCs w:val="20"/>
            </w:rPr>
            <w:fldChar w:fldCharType="separate"/>
          </w:r>
          <w:r w:rsidR="00FC5576">
            <w:rPr>
              <w:rFonts w:ascii="Tahoma" w:hAnsi="Tahoma" w:cs="Tahoma"/>
              <w:noProof/>
              <w:sz w:val="20"/>
              <w:szCs w:val="20"/>
            </w:rPr>
            <w:t>10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4467B1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7B1" w:rsidRDefault="004467B1" w:rsidP="00C2580F">
      <w:pPr>
        <w:spacing w:after="0" w:line="240" w:lineRule="auto"/>
      </w:pPr>
      <w:r>
        <w:separator/>
      </w:r>
    </w:p>
  </w:footnote>
  <w:footnote w:type="continuationSeparator" w:id="0">
    <w:p w:rsidR="004467B1" w:rsidRDefault="004467B1" w:rsidP="00C25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467B1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10.04.2017 N 699/пр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Методики расчета значений показателей, используемых для оц...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467B1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</w:t>
            </w:r>
            <w:r>
              <w:rPr>
                <w:rFonts w:ascii="Tahoma" w:hAnsi="Tahoma" w:cs="Tahoma"/>
                <w:color w:val="0000FF"/>
                <w:sz w:val="18"/>
                <w:szCs w:val="18"/>
              </w:rPr>
              <w:t>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08.08.2022</w:t>
          </w:r>
        </w:p>
      </w:tc>
    </w:tr>
  </w:tbl>
  <w:p w:rsidR="00000000" w:rsidRDefault="004467B1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4467B1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FE40C9"/>
    <w:rsid w:val="004467B1"/>
    <w:rsid w:val="00FC5576"/>
    <w:rsid w:val="00FE4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22125&amp;date=08.08.2022&amp;dst=1877&amp;field=134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22125&amp;date=08.08.2022&amp;dst=139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22125&amp;date=08.08.2022&amp;dst=1879&amp;field=134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2573</Words>
  <Characters>14671</Characters>
  <Application>Microsoft Office Word</Application>
  <DocSecurity>2</DocSecurity>
  <Lines>122</Lines>
  <Paragraphs>34</Paragraphs>
  <ScaleCrop>false</ScaleCrop>
  <Company>КонсультантПлюс Версия 4021.00.50</Company>
  <LinksUpToDate>false</LinksUpToDate>
  <CharactersWithSpaces>17210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10.04.2017 N 699/пр"Об утверждении Методики расчета значений показателей, используемых для оценки тяжести потенциальных негативных последствий возможного несоблюдения обязательных требований, оценки вероятности их несоблюдения чл</dc:title>
  <dc:creator>guzanovka</dc:creator>
  <cp:lastModifiedBy>guzanovka</cp:lastModifiedBy>
  <cp:revision>2</cp:revision>
  <dcterms:created xsi:type="dcterms:W3CDTF">2022-08-08T12:28:00Z</dcterms:created>
  <dcterms:modified xsi:type="dcterms:W3CDTF">2022-08-08T12:28:00Z</dcterms:modified>
</cp:coreProperties>
</file>